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>
      <w:pPr>
        <w:pStyle w:val="2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>
        <w:tc>
          <w:tcPr>
            <w:tcW w:w="592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>» августа 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 г.                                               №  </w:t>
      </w:r>
      <w:r>
        <w:rPr>
          <w:rFonts w:ascii="Times New Roman" w:hAnsi="Times New Roman"/>
          <w:rtl w:val="off"/>
        </w:rPr>
        <w:t>60</w:t>
      </w:r>
      <w:r>
        <w:rPr>
          <w:rFonts w:ascii="Times New Roman" w:hAnsi="Times New Roman"/>
        </w:rPr>
        <w:t xml:space="preserve"> 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rtl w:val="off"/>
        </w:rPr>
        <w:t>августа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г.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РАБОЧАЯ ПРОГРАММА </w:t>
      </w:r>
    </w:p>
    <w:p>
      <w:pPr>
        <w:jc w:val="center"/>
        <w:tabs>
          <w:tab w:val="left" w:pos="1843"/>
        </w:tabs>
        <w:spacing w:after="0" w:line="240" w:lineRule="auto"/>
        <w:rPr>
          <w:rFonts w:asciiTheme="minorHAnsi" w:hAnsiTheme="minorHAnsi"/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40"/>
          <w:szCs w:val="32"/>
        </w:rPr>
        <w:t xml:space="preserve">Образовательная область  «Речевое развитие»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40"/>
          <w:szCs w:val="32"/>
        </w:rPr>
        <w:t xml:space="preserve">Модуль  «Чтение художественной литературы » 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(группа раннего возраста, первый  год обучения)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rtl w:val="off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  <w:rtl w:val="off"/>
        </w:rPr>
        <w:t xml:space="preserve">23 </w:t>
      </w:r>
      <w:r>
        <w:rPr>
          <w:rFonts w:ascii="Times New Roman" w:hAnsi="Times New Roman"/>
          <w:sz w:val="28"/>
          <w:szCs w:val="28"/>
        </w:rPr>
        <w:t>учебный год</w:t>
      </w:r>
    </w:p>
    <w:p>
      <w:pPr>
        <w:outlineLvl w:val="0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24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contextualSpacing/>
        <w:jc w:val="right"/>
        <w:tabs>
          <w:tab w:val="left" w:pos="6521"/>
        </w:tabs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Разработчик: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Жукова Н.Н.</w:t>
      </w:r>
    </w:p>
    <w:p>
      <w:pPr>
        <w:jc w:val="center"/>
        <w:spacing w:line="360" w:lineRule="auto"/>
        <w:rPr>
          <w:lang w:eastAsia="ru-RU"/>
          <w:rFonts w:ascii="Times New Roman" w:eastAsia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rtl w:val="off"/>
        </w:rPr>
        <w:t xml:space="preserve">22 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NewRomanPSMT" w:eastAsia="Times New Roman" w:hAnsi="TimesNewRomanPSMT"/>
          <w:b/>
          <w:color w:val="000000"/>
          <w:sz w:val="24"/>
          <w:szCs w:val="24"/>
        </w:rPr>
        <w:t>СОДЕРЖАНИЕ</w:t>
      </w:r>
    </w:p>
    <w:tbl>
      <w:tblPr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jc w:val="center"/>
        <w:tblLayout w:type="fixed"/>
      </w:tblPr>
      <w:tblGrid>
        <w:gridCol w:w="8760"/>
        <w:gridCol w:w="1560"/>
      </w:tblGrid>
      <w:tr>
        <w:trPr>
          <w:jc w:val="center"/>
          <w:trHeight w:val="395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>
        <w:trPr>
          <w:jc w:val="center"/>
          <w:trHeight w:val="3816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модуля 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>
      <w:pPr>
        <w:pStyle w:val="af3"/>
        <w:ind w:left="0" w:right="-440" w:firstLine="284"/>
        <w:widowControl/>
        <w:suppressAutoHyphens w:val="off"/>
        <w:jc w:val="both"/>
        <w:suppressAutoHyphens w:val="off"/>
        <w:tabs>
          <w:tab w:val="left" w:pos="2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(далее - Программа) по «Чтению художественной литературы» 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 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>
      <w:pPr>
        <w:ind w:right="-440"/>
        <w:spacing w:after="0"/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 </w:t>
      </w:r>
      <w:r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  <w:t>освоения программы: развитие разговорной речи</w:t>
      </w:r>
    </w:p>
    <w:p>
      <w:pPr>
        <w:ind w:right="-440"/>
        <w:jc w:val="both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>
      <w:pPr>
        <w:ind w:right="-440"/>
        <w:spacing w:after="0"/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</w:pPr>
      <w:r>
        <w:rPr>
          <w:sz w:val="24"/>
          <w:szCs w:val="24"/>
        </w:rPr>
        <w:t>-</w:t>
      </w:r>
      <w:r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  <w:t>Открыть ребёнку мир словесного искусства</w:t>
      </w:r>
    </w:p>
    <w:p>
      <w:pPr>
        <w:ind w:right="-440"/>
        <w:spacing w:after="0"/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  <w:t>-Воспитать интерес и любовь к книге, умение её слушать и понимать</w:t>
      </w:r>
    </w:p>
    <w:p>
      <w:pPr>
        <w:ind w:right="-440"/>
        <w:spacing w:after="0"/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  <w:t>-Заложить основу литературного развития детей, становления их как будущих читателей, т.е умение  эмоционально откликаться на воображаемые события, «содействовать» и сопереживать героям литературных произведений.</w:t>
      </w:r>
    </w:p>
    <w:p>
      <w:pPr>
        <w:ind w:right="-440"/>
        <w:spacing w:after="0"/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4"/>
          <w:kern w:val="1"/>
        </w:rPr>
        <w:t>-Осуществление этих задач связано с воспитанием у детей способностей и умений эстетически воспринимать произведения  художественной литературы, с развитием их художественно-речевой деятельности.</w:t>
      </w:r>
    </w:p>
    <w:p>
      <w:pPr>
        <w:ind w:right="-37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>
      <w:pPr>
        <w:outlineLvl w:val="0"/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трём годам:</w:t>
      </w:r>
    </w:p>
    <w:p>
      <w:pPr>
        <w:pStyle w:val="a5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- Ребенок охотно отзывается на предложение прослушать текст ;                                                                            - знает содержание прослушанного произведения ;                                                                                   -  эмоционально откликается на содержание прочитанного ;</w:t>
      </w:r>
    </w:p>
    <w:p>
      <w:pPr>
        <w:pStyle w:val="a5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-выслушивает произведение до конца , легко включается в процесс восприятия ;   - с удовольствием читает стихи , пересказывает короткие рассказы ;</w:t>
      </w:r>
    </w:p>
    <w:p>
      <w:pPr>
        <w:pStyle w:val="a5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- участвует в творческой деятельности , основанной на литературном тексте.</w:t>
      </w:r>
    </w:p>
    <w:p>
      <w:pPr>
        <w:pStyle w:val="af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Содержание образовательной деятельности программы</w:t>
      </w:r>
    </w:p>
    <w:p>
      <w:pPr>
        <w:adjustRightInd/>
        <w:autoSpaceDE w:val="off"/>
        <w:autoSpaceDN w:val="off"/>
        <w:widowControl w:val="off"/>
        <w:spacing w:after="0" w:line="59" w:lineRule="exact"/>
        <w:rPr>
          <w:rFonts w:ascii="Times New Roman" w:hAnsi="Times New Roman"/>
          <w:sz w:val="24"/>
          <w:szCs w:val="24"/>
        </w:rPr>
      </w:pPr>
    </w:p>
    <w:p>
      <w:pPr>
        <w:pStyle w:val="a5"/>
        <w:jc w:val="both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Познавательные умения: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Внимательно слушать рассказывание или чтение взрослого.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Запоминать и узнавать знакомое произведение при повторном слушании.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Узнавать героев сказки, рассказа, стихотворения в иллюстрациях и игрушках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Запоминать строки стихов, тексты произведений малых форм.</w:t>
      </w:r>
    </w:p>
    <w:p>
      <w:pPr>
        <w:pStyle w:val="a5"/>
        <w:jc w:val="both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Речевые умения: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Передавать словом, действием, жестом содержание художественного произведения : потешки , игры, песенки и др.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Уметь подхватывать слова и строки знакомых стихов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Уметь читать наизусть знакомые стихи.</w:t>
      </w:r>
    </w:p>
    <w:p>
      <w:pPr>
        <w:pStyle w:val="a5"/>
        <w:jc w:val="both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Отношение: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Выражать удовольствие от встречи с литературным произведением, радость от эмоционального сотрудничества и сопереживания.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Воспитатель побуждает ребёнка активно участвовать в общем со взрослым и другими детьми исполнении стихов, песенок, потешек , испытывать радость от игры звуками, звонкой рифмой , словом.</w:t>
      </w: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</w:pPr>
    </w:p>
    <w:p>
      <w:pPr>
        <w:pStyle w:val="a5"/>
        <w:jc w:val="both"/>
        <w:rPr>
          <w:rFonts w:ascii="Times New Roman" w:eastAsia="Calibri" w:hAnsi="Times New Roman"/>
          <w:sz w:val="24"/>
          <w:szCs w:val="28"/>
        </w:rPr>
        <w:sectPr>
          <w:pgSz w:w="11906" w:h="16838"/>
          <w:pgMar w:top="700" w:right="1120" w:bottom="1440" w:left="1020" w:header="720" w:footer="720" w:gutter="0"/>
          <w:cols w:space="720"/>
          <w:docGrid w:linePitch="360"/>
          <w:footerReference w:type="default" r:id="rId1"/>
          <w:noEndnote/>
        </w:sectPr>
      </w:pPr>
      <w:r>
        <w:rPr>
          <w:rFonts w:ascii="Times New Roman" w:eastAsia="Calibri" w:hAnsi="Times New Roman"/>
          <w:sz w:val="24"/>
          <w:szCs w:val="28"/>
        </w:rPr>
        <w:t>.</w:t>
      </w: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  <w:bookmarkStart w:id="1" w:name="page137"/>
      <w:bookmarkEnd w:id="1"/>
      <w:r>
        <w:rPr>
          <w:lang w:eastAsia="hi-IN" w:bidi="hi-IN"/>
          <w:rFonts w:ascii="Times New Roman" w:eastAsia="Times New Roman" w:hAnsi="Times New Roman" w:cs="Mangal"/>
          <w:b/>
          <w:sz w:val="24"/>
          <w:szCs w:val="28"/>
          <w:kern w:val="1"/>
        </w:rPr>
        <w:t>4</w:t>
      </w:r>
      <w:r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  <w:t>. Календарно-тематическое планирование</w:t>
      </w: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</w:p>
    <w:tbl>
      <w:tblPr>
        <w:tblStyle w:val="afffff1"/>
        <w:tblW w:w="9639" w:type="dxa"/>
        <w:tblInd w:w="108" w:type="dxa"/>
        <w:tblLook w:val="0600" w:firstRow="0" w:lastRow="0" w:firstColumn="0" w:lastColumn="0" w:noHBand="1" w:noVBand="1"/>
        <w:tblLayout w:type="fixed"/>
      </w:tblPr>
      <w:tblGrid>
        <w:gridCol w:w="567"/>
        <w:gridCol w:w="8080"/>
        <w:gridCol w:w="992"/>
      </w:tblGrid>
      <w:tr>
        <w:trPr>
          <w:trHeight w:val="316" w:hRule="atLeast"/>
        </w:trPr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lang w:eastAsia="ru-RU"/>
                <w:rFonts w:ascii="Times New Roman" w:eastAsia="Times New Roman" w:hAnsi="Times New Roman"/>
                <w:b/>
                <w:sz w:val="24"/>
                <w:szCs w:val="28"/>
              </w:rPr>
              <w:t>Раздел, тема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Кол-во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часов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outlineLvl w:val="0"/>
              <w:jc w:val="center"/>
              <w:tabs>
                <w:tab w:val="left" w:pos="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«Познавательные умения»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jc w:val="both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«Рассказывание русской народной сказки «Репка»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со сказкой, сопровождая рассказ показом фигурок настольного театра, побуждать детей к проговариванию отдельных слов и фраз, поддерживать проявления положительных эмоций при слушании сказки, закрепить знания об осени и урожае.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потешки «Огуречик, огуречик»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Закрепить знания об урожае овощей, расширить словарный запас за счёт однокоренных слов, имеющих различные оттенки –огурец , огуречик, огурчик, познакомить с фольклорным персонажем мышкой, придав образу реалистические черты.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Рассказывание русской народной сказки «Теремок»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 литературным произведением, учить передавать эмоции героев, отвечать на вопросы, побуждать к участию в показе сказки, подражанию звуками и движениями персонажей сказки.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11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Чтение русской народной сказки 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 литературным произведением, учить слушать и понимать задаваемые вопросы по содержанию рассказа, отвечать на вопросы, развивать внимание, интерес к чтению. Воспитывать интерес к друг другу.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71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русской народной сказки «Маша и медведь»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с русской народной сказкой , учить рассматривать рисунки –иллюстрации, прививать интерес к драматизации.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Русский фольклор  чтение потешки «Как у нашего кота»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Вызвать интерес к фольклору. Учить концентрировать внимание. способствовать эмоциональному отклику на содержание потешки.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97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Звери зимой. Знакомство со сказкой «Заюшкина избушка»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Формировать у детей умение внимательно слушать рассказ взрослого расширять словарный запас за счёт прилагательных и глаголов, воспитывать доброе отношение к животным.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стихотворения А.Барто «Кто как кричит»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Помочь понять содержание стихотворения. Закрепить названия домашних животных и птиц.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рассказа Л.Славиной «Кораблик»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Помочь понять содержание рассказа, учить слушать без наглядного сопровождения.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Игрушки в гостях у детей.  Чтение стихотворения В.Берестова «Больная кукла»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 новым стихотворением, помочь понять содержание, побуждать детей правильно произносить звуки, воспитывать сочувствие и заботливое отношение к «больной кукле»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7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сказки «Три медведя»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с русской народной сказкой «Три медведя», приучать внимательно слушать относительно большие по объёму произведения.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Л. Толстой «Пришла весна». Стихи о весне.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Через художественную литературу формировать элементарные представления о весенних изменениях в природе помогать детям замечать красоту природы. понять смысл коротких рассказов и стихов.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стихотворения Г.Бойко «Солнышко»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 новым стихотворением о солнышке. Помочь понять содержание, побуждать детей принимать участие в чтении.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И. Токмакова «Десять птичек - стайка»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детей с новым произведением, развивать интерес к литературным произведениям, желание их слушать активизировать словарь.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потешек «Солнышко, вёдрышко», «Дождик, дождик полно лить…»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Помочь детям понять содержание потешек, развивать интерес к литературным произведениям, желание их слушать.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7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рассказа Е.Чарушина «Курочка»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Учить понимать содержание литературного произведения, осваивать формы монологической речи. Формировать умение рассказывать об эмоционально значимых событиях 2-3 предложениями.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910" w:hRule="atLeast"/>
        </w:trPr>
        <w:tc>
          <w:tcPr>
            <w:tcW w:w="567" w:type="dxa"/>
            <w:tcBorders>
              <w:bottom w:val="single" w:sz="4" w:space="0" w:color="auto"/>
            </w:tcBorders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В. Сутеев «Цыплёнок и утёнок»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Учить понимать содержание литературного произведения, осваивать формы монологической речи. Формировать умение рассказывать об эмоционально значимых событиях 2-3 предложениями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57" w:hRule="atLeast"/>
        </w:trPr>
        <w:tc>
          <w:tcPr>
            <w:tcW w:w="567" w:type="dxa"/>
          </w:tcPr>
          <w:p>
            <w:pPr>
              <w:pStyle w:val="af3"/>
              <w:ind w:left="530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стихотворения А.Бродского «Солнечный зайчик». Игра «Солнечные зайчики»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Учить понимать стихотворные произведения, включаться в игру по содержанию стихотворения, развивать словарный запас.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ind w:hanging="180"/>
              <w:outlineLvl w:val="0"/>
              <w:tabs>
                <w:tab w:val="left" w:pos="284"/>
                <w:tab w:val="num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Раздел: «Речевые умения»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Азбука безопасности Транспорт.  Чтение потешки «Еду-еду к бабе, к деду»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Вызвать интерес к фольклору, учить концентрировать внимание, включаться в игровые действия, способствовать эмоциональному отклику на содержание потешки.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97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потешки «Из-за леса, из-за гор едет дедушка Егор»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Закрепить и расширить знания о домашних животных, их значении в жизни людей ,познакомить с новым фольклорным жанром- потешками – небыличками.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Игра-развлечение. Театр игрушек по потешке «Бу-бу , я рогатый»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Вызвать интерес к фольклору, учить понимать содержание поэтического произведения, развивать эмоции у детей.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13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Домашние животные. Чтение: потешка «Киска, киска, киска брысь…», В.Берестов «Маленький бычок»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Развивать голосовой аппарат, закреплять в речи темп и ритм подражая взрослому, воспитывать доброе отношение к животным.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стихотворения Е.Благининой «Обедать»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Учить детей понимать обращённую к ним речь, реагировать на обращение, используя доступные речевые средства, развивать и активизировать словарь, включать в него знакомые действия.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Игрушки. Чтение стихотворений А.Барто из цикла «Игрушки» 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Помочь вспомнить знакомые стихотворения, воспитывать интонационную выразительность речи. Формировать слуховое и зрительное восприятие художественного текста, желание повторять отдельные слова и фразы, воспитывать бережное отношение к игрушкам.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993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Рассказывание русской народной сказки «Колобок»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Помочь понять содержание сказки», побуждать проговаривать слова в песенке Колобка, учить слушать без наглядного сопровождения, формировать интонационную выразительность речи.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стихотворения С.Чёрного «Приставалка»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Привлекать детей к диалогу со взрослым .развивать и активизировать словарь, осваивать структуру простого предложения.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7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потешки «Уж как я ль мою коровушку люблю»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Раскрыть особое отношение к «коровушке», «коровушке-матушке», «коровушке-кормилице» в русском фольклоре, создать яркие образы, связанные с народным искусством.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«Отношение  к литературным произведениям»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af3"/>
              <w:ind w:left="53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Детский сад.     Игрушки в гостях у детей.                                                                                                            Цели: Знакомство с детским садом, с группой. Учить детей выполнять разные действия с игрушками в соответствии с художественным текстом, побуждать к проявлению различных чувств и эмоций во время чтения произведений. Помочь понять, что нужно заботиться об игрушках, убирать их, не ломать.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Чтение потешки «Водичка, водичка»                                    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Побуждать запомнить стихотворный текст, вызвать радость и желание участвовать в рассказывании.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потешки «Наши уточки с утра»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Познакомить с фольклорным произведением, побуждать к повторению отдельных слов и предложений, учить различать птиц, о которых упоминается в потешке, развивать голосовой аппарат.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Фольклор. Чтение потешки «Баю-бай, за рекой…»                                                                                 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Вызвать интерес к фольклору, объяснить содержание поэтического произведения, привлечь к инсценировке по потешке, формировать у детей речевое произношение,  развивать слуховое восприятие и улавливать ритмичность речи, воспитывать бережное отношение к окружающим.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6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>
            <w:pPr>
              <w:suppressAutoHyphens/>
              <w:jc w:val="both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Рассказывание потешки «Катя, Катя, маленька…», стихотворения С.Капутикян «Маша обедает»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знания детей о мебели, посуде, активизировать словарь, поддерживать проявления положительных эмоций при слушании художественного текста.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567" w:type="dxa"/>
          </w:tcPr>
          <w:p>
            <w:pPr>
              <w:pStyle w:val="af3"/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33</w:t>
            </w: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Чтение и разыгрывание потешки  «Как по снегу, по метели трое саночек летели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Через художественную литературу формировать элементарные представления о зимних изменениях в природе, воспитывать интерес к произведениям о зиме. Развивать словарный запас. Учить детей включаться в игровые действия, предложенные воспитателем, способствовать эмоциональному отклику на содержание потешки.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67" w:type="dxa"/>
          </w:tcPr>
          <w:p>
            <w:pPr>
              <w:pStyle w:val="af3"/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lang w:eastAsia="hi-IN" w:bidi="hi-IN"/>
              </w:rPr>
            </w:pPr>
          </w:p>
          <w:p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34</w:t>
            </w: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Новый год. Чтение  стихотворения  К.И.Чуковского «Ёлка»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Вызвать эмоциональный отклик на чтение стихотворения, воспитывать представления о празднике, о зиме.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98" w:hRule="atLeast"/>
        </w:trPr>
        <w:tc>
          <w:tcPr>
            <w:tcW w:w="567" w:type="dxa"/>
          </w:tcPr>
          <w:p>
            <w:pPr>
              <w:pStyle w:val="af3"/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35</w:t>
            </w: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Сказка «Курочка Ряба» </w:t>
            </w:r>
          </w:p>
          <w:p>
            <w:pPr>
              <w:suppressAutoHyphens/>
              <w:jc w:val="both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Побуждать детей слушать сказку в инсценированном варианте и в обычном пересказе. Вызвать желание прослушать её ещё раз.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567" w:type="dxa"/>
          </w:tcPr>
          <w:p>
            <w:pPr>
              <w:pStyle w:val="af3"/>
              <w:ind w:left="53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lang w:eastAsia="hi-IN" w:bidi="hi-IN"/>
              </w:rPr>
            </w:pPr>
          </w:p>
          <w:p>
            <w:pPr>
              <w:rPr>
                <w:lang w:eastAsia="hi-IN" w:bidi="hi-IN"/>
              </w:rPr>
            </w:pPr>
          </w:p>
          <w:p>
            <w:pPr>
              <w:rPr>
                <w:lang w:eastAsia="hi-IN" w:bidi="hi-IN"/>
              </w:rPr>
            </w:pPr>
          </w:p>
          <w:p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36</w:t>
            </w:r>
          </w:p>
        </w:tc>
        <w:tc>
          <w:tcPr>
            <w:tcW w:w="8080" w:type="dxa"/>
          </w:tcPr>
          <w:p>
            <w:pPr>
              <w:suppressAutoHyphens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Инсценировка сказки «Козлята и волк»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Поддержать речевую активность и инициативу, стремление вступать в речевое общение; на основе сказки расширить представления детей об отношениях между матерью и детьми, укреплять материнский авторитет; на примере образов Козы и Волка показать противоборство добра и зла, утвердить торжество дорого начала.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677"/>
        <w:gridCol w:w="31"/>
        <w:gridCol w:w="7089"/>
        <w:gridCol w:w="1843"/>
      </w:tblGrid>
      <w:tr>
        <w:trPr>
          <w:trHeight w:val="82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>
        <w:trPr>
          <w:trHeight w:val="195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8"/>
                <w:kern w:val="2"/>
              </w:rPr>
              <w:t xml:space="preserve">Оборудование  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 xml:space="preserve">Ноутбук </w:t>
            </w:r>
            <w:r>
              <w:rPr>
                <w:lang w:val="en-US"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LENOVO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Экран IQ Board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Проектор EPSON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Музыкальный коврик «Кто как кричит»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Мольберт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>
          <w:trHeight w:val="7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Детский планшет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2"/>
              </w:rPr>
              <w:t>Мебель</w:t>
            </w:r>
          </w:p>
        </w:tc>
      </w:tr>
      <w:tr>
        <w:trPr>
          <w:trHeight w:val="178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Дидактический уголок «Наши книжки»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Дидактические настенные панели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4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rPr>
                <w:rtl w:val="off"/>
              </w:rPr>
              <w:t>7</w:t>
            </w:r>
          </w:p>
        </w:tc>
      </w:tr>
      <w:tr>
        <w:trPr>
          <w:trHeight w:val="17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rPr>
                <w:lang w:val="en-US"/>
              </w:rPr>
              <w:t>11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Стулья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</w:t>
            </w:r>
            <w:r>
              <w:rPr>
                <w:rtl w:val="off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Стенка игровая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Шкаф для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Стул офисный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  <w:tr>
        <w:trPr>
          <w:trHeight w:val="347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 xml:space="preserve">Стол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pBdr>
                <w:right w:val="single" w:sz="4" w:space="1" w:color="auto"/>
              </w:pBd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1"/>
              </w:rPr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1"/>
              </w:rPr>
              <w:t>Методическое обеспечение группы</w:t>
            </w:r>
          </w:p>
          <w:p>
            <w:pPr>
              <w:jc w:val="center"/>
              <w:spacing w:after="0" w:line="240" w:lineRule="auto"/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1"/>
              </w:rPr>
              <w:t>Оборудование центров в соответствии с требованиями  ФГОС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f2"/>
              <w:suppressAutoHyphens/>
              <w:jc w:val="both"/>
              <w:suppressAutoHyphens/>
              <w:shd w:val="clear" w:color="auto" w:fill="auto"/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Пирамидка пластмассовая малая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Пирамидка деревянная из 7 элементов 7-ми цветов со скругленным основанием для балансировки.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 xml:space="preserve">Игровая панель с тематическими изображениями сенсорными элементами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ff4"/>
              <w:ind w:left="400"/>
              <w:spacing w:after="0"/>
            </w:pPr>
            <w:r>
              <w:t xml:space="preserve">       4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 xml:space="preserve">Набор кубиков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ff4"/>
              <w:ind w:left="400"/>
              <w:spacing w:after="0"/>
            </w:pPr>
            <w:r>
              <w:t xml:space="preserve">       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Дидактический набор из деревянных брусочков разных размеров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Напольный крупногабаритный пластмассовый конструктор из "кирпичей" и половинок "кирпичей" с креплением элементов по принципу ЛЕГО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Муляжи фруктов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 наб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Фигурки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 наб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Матрешки 5-х кукольная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aff4"/>
              <w:ind w:left="400"/>
              <w:spacing w:after="0"/>
            </w:pPr>
            <w:r>
              <w:t xml:space="preserve">  4          </w:t>
            </w:r>
            <w:r>
              <w:rPr>
                <w:lang w:val="en-US"/>
              </w:rPr>
              <w:t xml:space="preserve">       </w:t>
            </w:r>
            <w:r>
              <w:t xml:space="preserve">      </w:t>
            </w:r>
          </w:p>
        </w:tc>
      </w:tr>
      <w:tr>
        <w:trPr>
          <w:trHeight w:val="220" w:hRule="atLeast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Набор объемных вкладышей по принципу матрешки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6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Шнуровки простые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Мозаика с крупногабаритной основой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2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Тематические наборы карточек с изображениями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23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Кукла в одежде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4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Кукольная кровать с опускающейся или съемной боковой стенкой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both"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Игровой модуль "Кухня малая" (соразмерная ребенку) с плитой,  посудой и аксессуарами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Грузовые, легковые автомобили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6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Лейка пластмасса вал детская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2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suppressAutoHyphens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Домик игровой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f3"/>
              <w:widowControl/>
              <w:jc w:val="center"/>
              <w:numPr>
                <w:ilvl w:val="0"/>
                <w:numId w:val="2"/>
              </w:numPr>
              <w:rPr>
                <w:rFonts w:eastAsia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 xml:space="preserve">Бусы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</w:t>
            </w:r>
          </w:p>
        </w:tc>
      </w:tr>
      <w:t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f3"/>
              <w:widowControl/>
              <w:jc w:val="center"/>
              <w:numPr>
                <w:ilvl w:val="0"/>
                <w:numId w:val="2"/>
              </w:numPr>
              <w:rPr>
                <w:rFonts w:eastAsia="Times New Roman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Тактильные наборы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jc w:val="center"/>
              <w:suppressAutoHyphens/>
              <w:spacing w:after="0" w:line="240" w:lineRule="auto"/>
            </w:pPr>
            <w:r>
              <w:t>1</w:t>
            </w:r>
          </w:p>
        </w:tc>
      </w:tr>
      <w:t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b/>
              </w:rPr>
            </w:pPr>
            <w:r>
              <w:rPr>
                <w:lang w:val="en-US"/>
                <w:b/>
              </w:rPr>
              <w:t xml:space="preserve">                                                         Наглядный материал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 xml:space="preserve">Таблица «Времена года»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246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 xml:space="preserve">«Дикие и домашние животные» - демонстрационный материал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Карточки для занятий «Расскажите детям о рабочих инструментах»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Карточки для занятий «Транспорт»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6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Карточки для занятий «Космос»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7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Карточки для занятий «Морские обитатели»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Карточки для занятий «Игрушки»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9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Карточки для занятий «Мебель»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«Дорожная азбука»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«Суда»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«Природные явления»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«Мамы и детки»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«Деревья»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16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«Что такое хорошо, и что такое плохо»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17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«Фрукты»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«Овощи»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19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«Еда и напитки»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21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«Рассказы по картинкам. Сказка курочка Ряба»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«Играем в сказки.  «Теремок»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23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«Играем в сказки.  «Репка»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24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Наглядное дидактическое пособие «Рассказы по картинкам. В деревне»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848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25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Игровое пособие по обучению чтению детям с двух лет «Складушки» (картинки, стихи, песенки)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579" w:hRule="atLeast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Средства обеспечения освоения программы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Аудио- и видео - пособия</w:t>
            </w:r>
          </w:p>
        </w:tc>
      </w:tr>
      <w:tr>
        <w:trPr>
          <w:trHeight w:val="315" w:hRule="atLeast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Bdr>
                <w:right w:val="single" w:sz="4" w:space="1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>«</w:t>
            </w: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Звуки, голоса и шумы окружающего мира» (диск)  Природа, птицы,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>
      <w:pPr>
        <w:pStyle w:val="af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5.1. Список литературы</w:t>
      </w:r>
    </w:p>
    <w:p>
      <w:pPr>
        <w:pBdr>
          <w:right w:val="single" w:sz="4" w:space="1" w:color="auto"/>
        </w:pBdr>
        <w:spacing w:after="0" w:line="240" w:lineRule="auto"/>
        <w:rPr>
          <w:lang w:val="en-US"/>
          <w:rFonts w:ascii="Times New Roman" w:hAnsi="Times New Roman"/>
          <w:sz w:val="24"/>
          <w:szCs w:val="28"/>
        </w:rPr>
      </w:pPr>
    </w:p>
    <w:p>
      <w:pPr>
        <w:pStyle w:val="af3"/>
        <w:ind w:left="0"/>
        <w:jc w:val="both"/>
        <w:tabs>
          <w:tab w:val="left" w:pos="28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1.Детство: примерная основная общеобразовательная программа дошкольного образования/Т.И. Бабаева, А.Г. Гогоберидзе, З.А. Михайлова и др.  – СПб.: ООО «ИЗДАТЕЛЬСТВО «ДЕТСТВО-ПРЕСС», 2017 г.</w:t>
      </w:r>
    </w:p>
    <w:p>
      <w:pPr>
        <w:pStyle w:val="af3"/>
        <w:ind w:left="0"/>
        <w:jc w:val="both"/>
        <w:tabs>
          <w:tab w:val="left" w:pos="28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>
      <w:pPr>
        <w:pStyle w:val="af3"/>
        <w:ind w:left="0"/>
        <w:jc w:val="both"/>
        <w:tabs>
          <w:tab w:val="left" w:pos="284"/>
          <w:tab w:val="left" w:pos="31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3.Комплексно-тематическое планирование по программе«Детство».Группа раннего возраста. З.И. Самойлова. Издательство: Учитель г. Волгоград, 2015 г.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4.Хрестоматия для детского сада. Группа раннего возраста. Москва .ООО «Русское слово»2016г. 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5. Хрестоматия для чтения детям в детском саду и дома.1-3 года. Москва Мозаика –синтез 2016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6. Агния Барто. Стихи. Издательство:Рооссо2015г.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7. 100 любимых сказок и 100 любимых стихов. ООО Издательство «Астрель» 2015г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8. Корней Чуковский .Сказки Издательство:Рооссо2015г. 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9. Геннадий Цыферов. Сказки малышки. Москва «Лабиринт Пресс» 2015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10. Игрушки , Агния Барто .Любимые стихи. Москва. Эксмо 2015г.</w:t>
      </w:r>
    </w:p>
    <w:p>
      <w:pPr>
        <w:pStyle w:val="a5"/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11.Сказки о животных. Издательство:Рооссо2015г</w:t>
      </w:r>
    </w:p>
    <w:p>
      <w:pPr>
        <w:ind w:right="-280"/>
        <w:tabs>
          <w:tab w:val="left" w:pos="240"/>
        </w:tabs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</w:p>
    <w:p>
      <w:pPr>
        <w:ind w:right="-280"/>
        <w:tabs>
          <w:tab w:val="left" w:pos="240"/>
        </w:tabs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  <w:t>Интернет ресурсы</w:t>
      </w:r>
    </w:p>
    <w:p>
      <w:pPr>
        <w:ind w:right="-280"/>
        <w:tabs>
          <w:tab w:val="left" w:pos="240"/>
        </w:tabs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fldChar w:fldCharType="begin"/>
      </w:r>
      <w:r>
        <w:instrText xml:space="preserve"> HYPERLINK "https://www.maam.ru" </w:instrText>
      </w:r>
      <w: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https://www.maam.ru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                                 https://infourok.ru     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"https://nsportal.ru"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https://nsportal.ru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"http://www.doshkolnik.ru"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www.doshkolnik.ru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www.vospitatel-dou.ru</w:t>
      </w:r>
    </w:p>
    <w:sectPr>
      <w:pgSz w:w="11906" w:h="16838"/>
      <w:pgMar w:top="1134" w:right="851" w:bottom="1134" w:left="1701" w:header="709" w:footer="709" w:gutter="0"/>
      <w:cols w:space="708"/>
      <w:docGrid w:linePitch="360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NewRomanPSMT">
    <w:panose1 w:val="00000000000000000000"/>
    <w:family w:val="roman"/>
    <w:altName w:val="Times New Roman"/>
    <w:charset w:val="00"/>
    <w:notTrueType w:val="false"/>
  </w:font>
  <w:font w:name="TimesNewRomanPS-BoldMT">
    <w:panose1 w:val="00000000000000000000"/>
    <w:family w:val="roman"/>
    <w:altName w:val="Times New Roman"/>
    <w:charset w:val="00"/>
    <w:notTrueType w:val="false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Mangal">
    <w:panose1 w:val="00000400000000000000"/>
    <w:family w:val="roman"/>
    <w:charset w:val="01"/>
    <w:notTrueType w:val="false"/>
    <w:sig w:usb0="00008000" w:usb1="00000001" w:usb2="00000001" w:usb3="00000001" w:csb0="00000001" w:csb1="00000001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  <w:font w:name="Lucida Sans Unicode">
    <w:panose1 w:val="020B0602030504020204"/>
    <w:family w:val="swiss"/>
    <w:charset w:val="cc"/>
    <w:notTrueType w:val="false"/>
    <w:sig w:usb0="80001AFF" w:usb1="0000396B" w:usb2="00000001" w:usb3="00000001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</w:sdtPr>
    <w:sdtContent>
      <w:p>
        <w:pPr>
          <w:pStyle w:val="af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30635d9"/>
    <w:multiLevelType w:val="hybridMultilevel"/>
    <w:tmpl w:val="f9f85714"/>
    <w:lvl w:ilvl="0" w:tplc="419000f">
      <w:start w:val="1"/>
      <w:lvlText w:val="%1."/>
      <w:lvlJc w:val="left"/>
      <w:pPr>
        <w:ind w:left="752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318bd"/>
    <w:multiLevelType w:val="hybridMultilevel"/>
    <w:tmpl w:val="a3824bcc"/>
    <w:lvl w:ilvl="0" w:tplc="419000f">
      <w:start w:val="1"/>
      <w:lvlText w:val="%1.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1"/>
  <w:displayHorizontalDrawingGridEvery w:val="2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rFonts w:ascii="Calibri" w:eastAsia="Calibri" w:hAnsi="Calibri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  <w:widowControl w:val="off"/>
      <w:suppressAutoHyphens/>
      <w:suppressAutoHyphens/>
      <w:spacing w:after="0" w:line="240" w:lineRule="auto"/>
    </w:pPr>
    <w:rPr>
      <w:lang w:eastAsia="hi-IN" w:bidi="hi-IN"/>
      <w:rFonts w:ascii="Arial" w:eastAsia="SimSun" w:hAnsi="Arial" w:cs="Mangal"/>
      <w:sz w:val="20"/>
      <w:szCs w:val="24"/>
      <w:kern w:val="1"/>
    </w:rPr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0" w:before="48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Normal"/>
    <w:qFormat/>
    <w:pPr>
      <w:keepNext/>
      <w:keepLines/>
      <w:outlineLvl w:val="1"/>
      <w:spacing w:after="0" w:before="20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ody Text"/>
    <w:basedOn w:val="a1"/>
    <w:link w:val="Normal"/>
    <w:semiHidden/>
    <w:pPr>
      <w:widowControl w:val="off"/>
      <w:suppressAutoHyphen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kern w:val="1"/>
    </w:rPr>
  </w:style>
  <w:style w:type="paragraph" w:customStyle="1" w:styleId="af2">
    <w:name w:val="Подпись к таблице"/>
    <w:basedOn w:val="a1"/>
    <w:link w:val="Normal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МАДОУ д/с "Солнышко"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Наталья</cp:lastModifiedBy>
  <cp:revision>1</cp:revision>
  <dcterms:created xsi:type="dcterms:W3CDTF">2018-09-12T15:00:00Z</dcterms:created>
  <dcterms:modified xsi:type="dcterms:W3CDTF">2022-08-28T13:44:27Z</dcterms:modified>
  <cp:lastPrinted>2018-09-17T03:10:00Z</cp:lastPrinted>
  <cp:version>0900.0100.01</cp:version>
</cp:coreProperties>
</file>