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19" w:rsidRPr="005B2119" w:rsidRDefault="005B2119" w:rsidP="005B2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B2119">
        <w:rPr>
          <w:b/>
          <w:sz w:val="24"/>
          <w:szCs w:val="24"/>
          <w:u w:val="single"/>
          <w:lang w:val="ru-RU"/>
        </w:rPr>
        <w:t xml:space="preserve">Муниципальное автономное дошкольное </w:t>
      </w:r>
      <w:r w:rsidRPr="005B21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образовательное учреждение -  детский сад «Солнышко» (МАДОУ детский сад «Солнышко»)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207"/>
      </w:tblGrid>
      <w:tr w:rsidR="00244284" w:rsidRPr="00EF52B1" w:rsidTr="00244284">
        <w:trPr>
          <w:trHeight w:val="193"/>
        </w:trPr>
        <w:tc>
          <w:tcPr>
            <w:tcW w:w="2670" w:type="pct"/>
            <w:vMerge w:val="restart"/>
          </w:tcPr>
          <w:p w:rsidR="00244284" w:rsidRPr="00244284" w:rsidRDefault="00244284" w:rsidP="00244284">
            <w:pPr>
              <w:spacing w:before="0" w:beforeAutospacing="0" w:after="0"/>
              <w:rPr>
                <w:rFonts w:ascii="Times New Roman" w:eastAsia="Calibri" w:hAnsi="Times New Roman"/>
                <w:lang w:val="ru-RU"/>
              </w:rPr>
            </w:pPr>
            <w:r w:rsidRPr="00244284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244284" w:rsidRPr="00244284" w:rsidRDefault="00244284" w:rsidP="00244284">
            <w:pPr>
              <w:spacing w:before="0" w:beforeAutospacing="0" w:after="0"/>
              <w:rPr>
                <w:rFonts w:ascii="Times New Roman" w:hAnsi="Times New Roman"/>
                <w:lang w:val="ru-RU"/>
              </w:rPr>
            </w:pPr>
            <w:proofErr w:type="gramStart"/>
            <w:r w:rsidRPr="00244284">
              <w:rPr>
                <w:rFonts w:ascii="Times New Roman" w:hAnsi="Times New Roman"/>
                <w:lang w:val="ru-RU"/>
              </w:rPr>
              <w:t>Протокол  общего</w:t>
            </w:r>
            <w:proofErr w:type="gramEnd"/>
            <w:r w:rsidRPr="00244284">
              <w:rPr>
                <w:rFonts w:ascii="Times New Roman" w:hAnsi="Times New Roman"/>
                <w:lang w:val="ru-RU"/>
              </w:rPr>
              <w:t xml:space="preserve"> собрания</w:t>
            </w:r>
            <w:bookmarkStart w:id="0" w:name="_GoBack"/>
            <w:bookmarkEnd w:id="0"/>
          </w:p>
          <w:p w:rsidR="00244284" w:rsidRPr="00244284" w:rsidRDefault="00244284" w:rsidP="00244284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84">
              <w:rPr>
                <w:rFonts w:ascii="Times New Roman" w:hAnsi="Times New Roman"/>
                <w:lang w:val="ru-RU"/>
              </w:rPr>
              <w:t>от 20.09.2022   №3</w:t>
            </w:r>
          </w:p>
        </w:tc>
        <w:tc>
          <w:tcPr>
            <w:tcW w:w="2330" w:type="pct"/>
            <w:hideMark/>
          </w:tcPr>
          <w:p w:rsidR="00244284" w:rsidRPr="00EF52B1" w:rsidRDefault="00244284" w:rsidP="00B048E7">
            <w:pPr>
              <w:rPr>
                <w:rFonts w:ascii="Times New Roman" w:hAnsi="Times New Roman" w:cs="Times New Roman"/>
              </w:rPr>
            </w:pPr>
            <w:r w:rsidRPr="00EF52B1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44284" w:rsidRPr="00244284" w:rsidTr="00244284">
        <w:trPr>
          <w:trHeight w:val="193"/>
        </w:trPr>
        <w:tc>
          <w:tcPr>
            <w:tcW w:w="2670" w:type="pct"/>
            <w:vMerge/>
          </w:tcPr>
          <w:p w:rsidR="00244284" w:rsidRPr="00244284" w:rsidRDefault="00244284" w:rsidP="00B048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0" w:type="pct"/>
            <w:hideMark/>
          </w:tcPr>
          <w:p w:rsidR="00244284" w:rsidRPr="005B2119" w:rsidRDefault="00244284" w:rsidP="005B21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Приказом заведующего</w:t>
            </w:r>
            <w:r w:rsidRPr="005B2119">
              <w:rPr>
                <w:rFonts w:ascii="Times New Roman" w:hAnsi="Times New Roman" w:cs="Times New Roman"/>
                <w:lang w:val="ru-RU"/>
              </w:rPr>
              <w:t xml:space="preserve"> МАДОУ детск</w:t>
            </w:r>
            <w:r>
              <w:rPr>
                <w:rFonts w:ascii="Times New Roman" w:hAnsi="Times New Roman" w:cs="Times New Roman"/>
                <w:lang w:val="ru-RU"/>
              </w:rPr>
              <w:t xml:space="preserve">ого </w:t>
            </w:r>
            <w:r w:rsidRPr="005B2119">
              <w:rPr>
                <w:rFonts w:ascii="Times New Roman" w:hAnsi="Times New Roman" w:cs="Times New Roman"/>
                <w:lang w:val="ru-RU"/>
              </w:rPr>
              <w:t>сад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B2119">
              <w:rPr>
                <w:rFonts w:ascii="Times New Roman" w:hAnsi="Times New Roman" w:cs="Times New Roman"/>
                <w:lang w:val="ru-RU"/>
              </w:rPr>
              <w:t xml:space="preserve"> «Солнышко»</w:t>
            </w:r>
          </w:p>
        </w:tc>
      </w:tr>
      <w:tr w:rsidR="00244284" w:rsidRPr="00EF52B1" w:rsidTr="00244284">
        <w:trPr>
          <w:trHeight w:val="193"/>
        </w:trPr>
        <w:tc>
          <w:tcPr>
            <w:tcW w:w="2670" w:type="pct"/>
            <w:vMerge/>
          </w:tcPr>
          <w:p w:rsidR="00244284" w:rsidRPr="00C961AF" w:rsidRDefault="00244284" w:rsidP="00B048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0" w:type="pct"/>
            <w:hideMark/>
          </w:tcPr>
          <w:p w:rsidR="00244284" w:rsidRPr="00EF52B1" w:rsidRDefault="00244284" w:rsidP="00B04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16.09.2022  № 78-О</w:t>
            </w:r>
          </w:p>
        </w:tc>
      </w:tr>
    </w:tbl>
    <w:p w:rsidR="006468B8" w:rsidRDefault="006468B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468B8" w:rsidRPr="005B2119" w:rsidRDefault="00741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B2119">
        <w:rPr>
          <w:lang w:val="ru-RU"/>
        </w:rPr>
        <w:br/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  <w:r w:rsidR="005B2119"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</w:t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5B2119"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 «Солнышко»</w:t>
      </w:r>
    </w:p>
    <w:p w:rsidR="006468B8" w:rsidRPr="005B2119" w:rsidRDefault="00741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конфликте интересов работников </w:t>
      </w:r>
      <w:r w:rsidR="005B2119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«Солнышко» 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с целью оптимизации взаимодействия работников друг с другом, а также с участниками образовательных отношений, профилактики </w:t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 противоречия между личной заинтересованностью и интересами другого работника, а также обучающегося, родителей или их законных представителей.</w:t>
      </w:r>
      <w:r w:rsid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Под </w:t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личной </w:t>
      </w:r>
      <w:r w:rsidR="005B2119"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заинтересованностью </w:t>
      </w:r>
      <w:r w:rsidR="005B2119" w:rsidRPr="005B2119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получения работником при исполнении должностных (служебных) обязанностей доходов и иной выгоды или преимущества для себя или для третьих лиц.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6468B8" w:rsidRPr="005B2119" w:rsidRDefault="0074125C" w:rsidP="005B2119">
      <w:pPr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6468B8" w:rsidRPr="005B2119" w:rsidRDefault="0074125C" w:rsidP="005B2119">
      <w:pPr>
        <w:numPr>
          <w:ilvl w:val="0"/>
          <w:numId w:val="1"/>
        </w:numPr>
        <w:tabs>
          <w:tab w:val="clear" w:pos="720"/>
          <w:tab w:val="left" w:pos="284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6468B8" w:rsidRPr="005B2119" w:rsidRDefault="0074125C" w:rsidP="005B2119">
      <w:pPr>
        <w:numPr>
          <w:ilvl w:val="0"/>
          <w:numId w:val="1"/>
        </w:numPr>
        <w:tabs>
          <w:tab w:val="clear" w:pos="720"/>
          <w:tab w:val="left" w:pos="284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6468B8" w:rsidRPr="005B2119" w:rsidRDefault="0074125C" w:rsidP="005B2119">
      <w:pPr>
        <w:numPr>
          <w:ilvl w:val="0"/>
          <w:numId w:val="1"/>
        </w:numPr>
        <w:tabs>
          <w:tab w:val="clear" w:pos="720"/>
          <w:tab w:val="left" w:pos="284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6468B8" w:rsidRPr="005B2119" w:rsidRDefault="0074125C" w:rsidP="005B2119">
      <w:pPr>
        <w:numPr>
          <w:ilvl w:val="0"/>
          <w:numId w:val="1"/>
        </w:numPr>
        <w:tabs>
          <w:tab w:val="clear" w:pos="720"/>
          <w:tab w:val="left" w:pos="284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6468B8" w:rsidRPr="005B2119" w:rsidRDefault="0074125C" w:rsidP="005B2119">
      <w:pPr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5B2119" w:rsidRDefault="005B2119" w:rsidP="005B21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68B8" w:rsidRPr="005B2119" w:rsidRDefault="0074125C" w:rsidP="005B21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5B2119">
        <w:rPr>
          <w:lang w:val="ru-RU"/>
        </w:rPr>
        <w:br/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организации приказом </w:t>
      </w:r>
      <w:r w:rsid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6468B8" w:rsidRPr="00B34335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организации</w:t>
      </w:r>
      <w:r w:rsidR="00B34335">
        <w:rPr>
          <w:rFonts w:hAnsi="Times New Roman" w:cs="Times New Roman"/>
          <w:sz w:val="24"/>
          <w:szCs w:val="24"/>
          <w:lang w:val="ru-RU"/>
        </w:rPr>
        <w:t>.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6468B8" w:rsidRPr="005B2119" w:rsidRDefault="0074125C" w:rsidP="005B2119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B34335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34335">
        <w:rPr>
          <w:rFonts w:hAnsi="Times New Roman" w:cs="Times New Roman"/>
          <w:color w:val="000000"/>
          <w:sz w:val="24"/>
          <w:szCs w:val="24"/>
          <w:lang w:val="ru-RU"/>
        </w:rPr>
        <w:t>детский сад «Солнышко»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68B8" w:rsidRPr="005B2119" w:rsidRDefault="00741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6468B8" w:rsidRPr="005B2119" w:rsidRDefault="0074125C" w:rsidP="00B34335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6468B8" w:rsidRPr="005B2119" w:rsidRDefault="0074125C" w:rsidP="00B34335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6468B8" w:rsidRPr="005B2119" w:rsidRDefault="0074125C" w:rsidP="00B34335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6468B8" w:rsidRPr="005B2119" w:rsidRDefault="0074125C" w:rsidP="00B34335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6468B8" w:rsidRPr="005B2119" w:rsidRDefault="0074125C" w:rsidP="00B34335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:rsidR="006468B8" w:rsidRPr="005B2119" w:rsidRDefault="0074125C" w:rsidP="00B34335">
      <w:pPr>
        <w:tabs>
          <w:tab w:val="left" w:pos="2880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6468B8" w:rsidRPr="005B2119" w:rsidRDefault="0074125C" w:rsidP="00B34335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6468B8" w:rsidRPr="005B2119" w:rsidRDefault="00741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5B2119">
        <w:rPr>
          <w:lang w:val="ru-RU"/>
        </w:rPr>
        <w:br/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="00B3433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</w:t>
      </w:r>
      <w:r w:rsidR="00B3433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или указанного работника организации.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5.2.5. Способами урегулирования конфликта интересов в организации могут быть: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left" w:pos="284"/>
        </w:tabs>
        <w:ind w:left="0" w:right="-75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6468B8" w:rsidRPr="005B2119" w:rsidRDefault="0074125C" w:rsidP="00B34335">
      <w:pPr>
        <w:numPr>
          <w:ilvl w:val="0"/>
          <w:numId w:val="3"/>
        </w:numPr>
        <w:tabs>
          <w:tab w:val="clear" w:pos="720"/>
          <w:tab w:val="num" w:pos="426"/>
        </w:tabs>
        <w:ind w:left="0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6468B8" w:rsidRPr="005B2119" w:rsidRDefault="0074125C" w:rsidP="00B34335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6468B8" w:rsidRPr="005B2119" w:rsidRDefault="00741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6468B8" w:rsidRPr="005B2119" w:rsidRDefault="0074125C" w:rsidP="00B343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6468B8" w:rsidRPr="005B2119" w:rsidRDefault="0074125C" w:rsidP="00B343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6468B8" w:rsidRPr="005B2119" w:rsidRDefault="0074125C" w:rsidP="00B3433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6468B8" w:rsidRPr="005B2119" w:rsidRDefault="0074125C" w:rsidP="00B3433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-61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(п.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468B8" w:rsidRPr="005B2119" w:rsidRDefault="0074125C" w:rsidP="00B34335">
      <w:pPr>
        <w:numPr>
          <w:ilvl w:val="0"/>
          <w:numId w:val="4"/>
        </w:numPr>
        <w:tabs>
          <w:tab w:val="clear" w:pos="720"/>
        </w:tabs>
        <w:ind w:left="0" w:right="-612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468B8" w:rsidRPr="005B2119" w:rsidRDefault="0074125C" w:rsidP="00B34335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-612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468B8" w:rsidRPr="005B2119" w:rsidRDefault="0074125C" w:rsidP="00B34335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6468B8" w:rsidRPr="005B2119" w:rsidRDefault="006468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8B8" w:rsidRPr="005B2119" w:rsidRDefault="006468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335" w:rsidRDefault="00B3433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61AF" w:rsidRDefault="00C961AF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4335" w:rsidRDefault="00B3433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4335" w:rsidRDefault="00B3433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4335" w:rsidRDefault="00B3433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68B8" w:rsidRPr="00B34335" w:rsidRDefault="007412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335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B34335">
        <w:rPr>
          <w:lang w:val="ru-RU"/>
        </w:rPr>
        <w:br/>
      </w:r>
      <w:r w:rsidR="00B34335" w:rsidRPr="00B34335">
        <w:rPr>
          <w:rFonts w:hAnsi="Times New Roman" w:cs="Times New Roman"/>
          <w:bCs/>
          <w:color w:val="000000"/>
          <w:sz w:val="24"/>
          <w:szCs w:val="24"/>
          <w:lang w:val="ru-RU"/>
        </w:rPr>
        <w:t>МАД</w:t>
      </w:r>
      <w:r w:rsidRPr="00B3433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ОУ </w:t>
      </w:r>
      <w:r w:rsidR="00B34335" w:rsidRPr="00B34335">
        <w:rPr>
          <w:rFonts w:hAnsi="Times New Roman" w:cs="Times New Roman"/>
          <w:bCs/>
          <w:color w:val="000000"/>
          <w:sz w:val="24"/>
          <w:szCs w:val="24"/>
          <w:lang w:val="ru-RU"/>
        </w:rPr>
        <w:t>детский сад «Солнышко»</w:t>
      </w:r>
    </w:p>
    <w:p w:rsidR="006468B8" w:rsidRPr="005B2119" w:rsidRDefault="006468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</w:tblGrid>
      <w:tr w:rsidR="006468B8" w:rsidRPr="00244284" w:rsidTr="00B34335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Pr="005B2119" w:rsidRDefault="006468B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68B8" w:rsidRPr="005B2119" w:rsidRDefault="006468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8B8" w:rsidRPr="005B2119" w:rsidRDefault="00741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468B8" w:rsidRPr="005B2119" w:rsidRDefault="006468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8B8" w:rsidRPr="005B2119" w:rsidRDefault="0074125C" w:rsidP="00B34335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6468B8" w:rsidRPr="005B2119" w:rsidRDefault="00741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6468B8" w:rsidRPr="005B2119" w:rsidRDefault="006468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335" w:rsidRDefault="00B3433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4335" w:rsidRDefault="00B3433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4335" w:rsidRDefault="00B3433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68B8" w:rsidRPr="00B34335" w:rsidRDefault="0074125C" w:rsidP="00B343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335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B34335">
        <w:rPr>
          <w:lang w:val="ru-RU"/>
        </w:rPr>
        <w:br/>
      </w:r>
      <w:r w:rsidR="00B34335" w:rsidRPr="00B34335">
        <w:rPr>
          <w:rFonts w:hAnsi="Times New Roman" w:cs="Times New Roman"/>
          <w:bCs/>
          <w:color w:val="000000"/>
          <w:sz w:val="24"/>
          <w:szCs w:val="24"/>
          <w:lang w:val="ru-RU"/>
        </w:rPr>
        <w:t>МАДОУ детский сад «Солнышко»</w:t>
      </w:r>
    </w:p>
    <w:p w:rsidR="00B34335" w:rsidRDefault="00B34335" w:rsidP="00B34335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4335" w:rsidRDefault="00B34335" w:rsidP="00B34335">
      <w:pPr>
        <w:ind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68B8" w:rsidRPr="005B2119" w:rsidRDefault="0074125C" w:rsidP="00B34335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5B2119">
        <w:rPr>
          <w:lang w:val="ru-RU"/>
        </w:rPr>
        <w:br/>
      </w:r>
      <w:r w:rsidRPr="005B21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"/>
        <w:gridCol w:w="1196"/>
        <w:gridCol w:w="1458"/>
        <w:gridCol w:w="1773"/>
        <w:gridCol w:w="1193"/>
        <w:gridCol w:w="1554"/>
        <w:gridCol w:w="1497"/>
      </w:tblGrid>
      <w:tr w:rsidR="006468B8" w:rsidRPr="00244284" w:rsidTr="00B34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74125C" w:rsidP="00B343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8B8" w:rsidRPr="00B34335" w:rsidRDefault="0074125C" w:rsidP="00B343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8B8" w:rsidRPr="00B34335" w:rsidRDefault="0074125C" w:rsidP="00B343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8B8" w:rsidRPr="00B34335" w:rsidRDefault="0074125C" w:rsidP="00B343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8B8" w:rsidRPr="00B34335" w:rsidRDefault="0074125C" w:rsidP="00B343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8B8" w:rsidRPr="00B34335" w:rsidRDefault="0074125C" w:rsidP="00B343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15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8B8" w:rsidRPr="00B34335" w:rsidRDefault="0074125C" w:rsidP="00B3433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33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6468B8" w:rsidTr="00B34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741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8B8" w:rsidTr="00B34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741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8B8" w:rsidTr="00B34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741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8B8" w:rsidRDefault="006468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02E6" w:rsidRDefault="00F602E6"/>
    <w:sectPr w:rsidR="00F602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C4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23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E0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44284"/>
    <w:rsid w:val="002D33B1"/>
    <w:rsid w:val="002D3591"/>
    <w:rsid w:val="003514A0"/>
    <w:rsid w:val="004F7E17"/>
    <w:rsid w:val="005A05CE"/>
    <w:rsid w:val="005B2119"/>
    <w:rsid w:val="006468B8"/>
    <w:rsid w:val="00653AF6"/>
    <w:rsid w:val="0074125C"/>
    <w:rsid w:val="00B34335"/>
    <w:rsid w:val="00B73A5A"/>
    <w:rsid w:val="00C961AF"/>
    <w:rsid w:val="00E438A1"/>
    <w:rsid w:val="00F01E19"/>
    <w:rsid w:val="00F602E6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7B98"/>
  <w15:docId w15:val="{3D4281D7-2E59-42E4-956B-60B4D93F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1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- детский сад «Солнышко»  пос. Коврово</dc:creator>
  <dc:description>Подготовлено экспертами Актион-МЦФЭР</dc:description>
  <cp:lastModifiedBy>Заведующий</cp:lastModifiedBy>
  <cp:revision>3</cp:revision>
  <cp:lastPrinted>2022-01-18T11:28:00Z</cp:lastPrinted>
  <dcterms:created xsi:type="dcterms:W3CDTF">2022-12-26T13:04:00Z</dcterms:created>
  <dcterms:modified xsi:type="dcterms:W3CDTF">2022-12-26T13:36:00Z</dcterms:modified>
</cp:coreProperties>
</file>